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FA" w:rsidRDefault="00C5176E">
      <w:r>
        <w:t>“... Como é difícil ver o futuro, mesmo que seja o meu próprio, porque sãos as juras transcendentais que cobram sua parcela mais crucial neste findar de tempo. Podemos ou não mudar, tudo depende da nossa razão que envolve a emoção promovendo o dialogo e chegando ao acerto pelas palavras de perdão. Sei o que me espera, sei o que passarei, mas tenho fé em Deus e no Pai que eu posso alterar as planilhas do meu destino, por isso estou aqui, por isso tive pressa em aceitar a missão, porque sabia desde o principio que seria a minha libertação”. Adjunto Apurê – 13.03.2008</w:t>
      </w:r>
    </w:p>
    <w:sectPr w:rsidR="008E38FA" w:rsidSect="008E38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176E"/>
    <w:rsid w:val="008E38FA"/>
    <w:rsid w:val="00C51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8F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483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2008-03-13T21:14:00Z</dcterms:created>
  <dcterms:modified xsi:type="dcterms:W3CDTF">2008-03-13T21:23:00Z</dcterms:modified>
</cp:coreProperties>
</file>